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B213B">
      <w:pPr>
        <w:autoSpaceDE w:val="0"/>
        <w:spacing w:line="300" w:lineRule="auto"/>
        <w:contextualSpacing/>
        <w:jc w:val="center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药物</w:t>
      </w:r>
      <w:r>
        <w:rPr>
          <w:rFonts w:hint="eastAsia" w:ascii="黑体" w:hAnsi="黑体" w:eastAsia="黑体" w:cs="黑体"/>
          <w:sz w:val="36"/>
          <w:szCs w:val="36"/>
        </w:rPr>
        <w:fldChar w:fldCharType="begin"/>
      </w:r>
      <w:r>
        <w:rPr>
          <w:rFonts w:hint="eastAsia" w:ascii="黑体" w:hAnsi="黑体" w:eastAsia="黑体" w:cs="黑体"/>
          <w:sz w:val="36"/>
          <w:szCs w:val="36"/>
        </w:rPr>
        <w:instrText xml:space="preserve"> HYPERLINK "" \l "_编号:A04" </w:instrText>
      </w:r>
      <w:r>
        <w:rPr>
          <w:rFonts w:hint="eastAsia" w:ascii="黑体" w:hAnsi="黑体" w:eastAsia="黑体" w:cs="黑体"/>
          <w:sz w:val="36"/>
          <w:szCs w:val="36"/>
        </w:rPr>
        <w:fldChar w:fldCharType="separate"/>
      </w:r>
      <w:r>
        <w:rPr>
          <w:rStyle w:val="7"/>
          <w:rFonts w:hint="eastAsia" w:ascii="黑体" w:hAnsi="黑体" w:eastAsia="黑体" w:cs="黑体"/>
          <w:b/>
          <w:bCs/>
          <w:color w:val="000000"/>
          <w:sz w:val="36"/>
          <w:szCs w:val="36"/>
          <w:u w:val="none"/>
        </w:rPr>
        <w:t>临床试验溯源登记表</w:t>
      </w:r>
      <w:r>
        <w:rPr>
          <w:rFonts w:hint="eastAsia" w:ascii="黑体" w:hAnsi="黑体" w:eastAsia="黑体" w:cs="黑体"/>
          <w:sz w:val="36"/>
          <w:szCs w:val="36"/>
        </w:rPr>
        <w:fldChar w:fldCharType="end"/>
      </w:r>
    </w:p>
    <w:tbl>
      <w:tblPr>
        <w:tblStyle w:val="4"/>
        <w:tblpPr w:leftFromText="180" w:rightFromText="180" w:vertAnchor="text" w:horzAnchor="page" w:tblpX="1448" w:tblpY="382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068"/>
        <w:gridCol w:w="1563"/>
        <w:gridCol w:w="1416"/>
        <w:gridCol w:w="1274"/>
        <w:gridCol w:w="1135"/>
        <w:gridCol w:w="1419"/>
        <w:gridCol w:w="4003"/>
      </w:tblGrid>
      <w:tr w14:paraId="1AC0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4F4A9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项目编号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12D87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项目名称</w:t>
            </w: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F92DA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专 业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522F6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主要研究者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E2C9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溯源人</w:t>
            </w: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6934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职 务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582AF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溯源时间</w:t>
            </w: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A144E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溯源内容</w:t>
            </w:r>
          </w:p>
        </w:tc>
      </w:tr>
      <w:tr w14:paraId="15BD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8BD94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DE41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95404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544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B98FD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884C7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6F96C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2E095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627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F897C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DEFB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05093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AA35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3EA5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47BC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A3C1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BCBD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485D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D9A1B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5796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7672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7B7D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B8BA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D73B3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2C5F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0091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5ECA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99887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15D2E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016A5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6AF0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EF11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1AD8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EC48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6279F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1892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1393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68BF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E1BE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E77B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E90F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839F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DBE3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01A5C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5387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BF1A1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B182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3C6B8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176F9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EDAE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19ED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1CF0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C41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1CB49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5DC3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1F226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0985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5F2F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175B0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C112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B0E8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08A20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4178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8B7F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549FD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8AE4B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BEEC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BF54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C7FC7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007FE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4CC7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3DB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AEC20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F710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A701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7723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A5E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7151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EE46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F576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63A1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3CA1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6EBF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21FC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C0DA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3F19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849F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D91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943E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5297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C7115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10A40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3ED6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C5A63F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7CF2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12F5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6A79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DA902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5DBA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92CF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B0870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30971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FB6E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3D09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7291F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F9A0F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D380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0557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88767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03A9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6185D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22A9C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256C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78039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C09B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8CED0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</w:tbl>
    <w:p w14:paraId="6FDABD0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42D1574"/>
    <w:rsid w:val="3F90435A"/>
    <w:rsid w:val="4FE15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  <w:style w:type="character" w:customStyle="1" w:styleId="7">
    <w:name w:val="16"/>
    <w:qFormat/>
    <w:uiPriority w:val="0"/>
    <w:rPr>
      <w:rFonts w:hint="default" w:ascii="Calibri" w:hAnsi="Calibri" w:cs="Calibri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39</Words>
  <Characters>39</Characters>
  <Lines>0</Lines>
  <Paragraphs>0</Paragraphs>
  <TotalTime>0</TotalTime>
  <ScaleCrop>false</ScaleCrop>
  <LinksUpToDate>false</LinksUpToDate>
  <CharactersWithSpaces>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李欣欣</cp:lastModifiedBy>
  <dcterms:modified xsi:type="dcterms:W3CDTF">2025-09-11T02:45:47Z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D37A0B41A0704E2D8576A3C08A784757_12</vt:lpwstr>
  </property>
</Properties>
</file>